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399" w:rsidRPr="00177399" w:rsidRDefault="00EC10C7" w:rsidP="00AC6A78">
      <w:pPr>
        <w:jc w:val="center"/>
        <w:rPr>
          <w:b/>
          <w:sz w:val="36"/>
          <w:szCs w:val="32"/>
        </w:rPr>
      </w:pPr>
      <w:r w:rsidRPr="00177399">
        <w:rPr>
          <w:rFonts w:hint="eastAsia"/>
          <w:b/>
          <w:sz w:val="36"/>
          <w:szCs w:val="32"/>
        </w:rPr>
        <w:t>重庆大学</w:t>
      </w:r>
      <w:r w:rsidR="00177399" w:rsidRPr="00177399">
        <w:rPr>
          <w:rFonts w:hint="eastAsia"/>
          <w:b/>
          <w:sz w:val="36"/>
          <w:szCs w:val="32"/>
        </w:rPr>
        <w:t>建筑城规学院</w:t>
      </w:r>
    </w:p>
    <w:p w:rsidR="00C54F73" w:rsidRPr="00177399" w:rsidRDefault="00EC10C7" w:rsidP="00AC6A78">
      <w:pPr>
        <w:jc w:val="center"/>
        <w:rPr>
          <w:b/>
          <w:sz w:val="36"/>
          <w:szCs w:val="32"/>
        </w:rPr>
      </w:pPr>
      <w:bookmarkStart w:id="0" w:name="_GoBack"/>
      <w:bookmarkEnd w:id="0"/>
      <w:r w:rsidRPr="00177399">
        <w:rPr>
          <w:rFonts w:hint="eastAsia"/>
          <w:b/>
          <w:sz w:val="36"/>
          <w:szCs w:val="32"/>
        </w:rPr>
        <w:t>教</w:t>
      </w:r>
      <w:smartTag w:uri="urn:schemas-microsoft-com:office:smarttags" w:element="PersonName">
        <w:smartTagPr>
          <w:attr w:name="ProductID" w:val="师招收"/>
        </w:smartTagPr>
        <w:r w:rsidRPr="00177399">
          <w:rPr>
            <w:rFonts w:hint="eastAsia"/>
            <w:b/>
            <w:sz w:val="36"/>
            <w:szCs w:val="32"/>
          </w:rPr>
          <w:t>师招收</w:t>
        </w:r>
      </w:smartTag>
      <w:r w:rsidR="005207B5" w:rsidRPr="00177399">
        <w:rPr>
          <w:rFonts w:hint="eastAsia"/>
          <w:b/>
          <w:sz w:val="36"/>
          <w:szCs w:val="32"/>
        </w:rPr>
        <w:t>博士生</w:t>
      </w:r>
      <w:r w:rsidRPr="00177399">
        <w:rPr>
          <w:rFonts w:hint="eastAsia"/>
          <w:b/>
          <w:sz w:val="36"/>
          <w:szCs w:val="32"/>
        </w:rPr>
        <w:t>资格</w:t>
      </w:r>
      <w:r w:rsidR="002C2976">
        <w:rPr>
          <w:rFonts w:hint="eastAsia"/>
          <w:b/>
          <w:sz w:val="36"/>
          <w:szCs w:val="32"/>
        </w:rPr>
        <w:t>基本标准</w:t>
      </w:r>
    </w:p>
    <w:p w:rsidR="00177399" w:rsidRDefault="00177399" w:rsidP="00000028">
      <w:pPr>
        <w:rPr>
          <w:sz w:val="32"/>
          <w:szCs w:val="32"/>
        </w:rPr>
      </w:pPr>
    </w:p>
    <w:p w:rsidR="00000028" w:rsidRPr="009C1FC6" w:rsidRDefault="00000028" w:rsidP="00000028">
      <w:pPr>
        <w:ind w:firstLineChars="200" w:firstLine="480"/>
        <w:rPr>
          <w:rFonts w:ascii="仿宋_GB2312" w:eastAsia="仿宋_GB2312" w:hAnsi="宋体" w:cs="宋体"/>
          <w:color w:val="000000"/>
          <w:kern w:val="0"/>
          <w:sz w:val="24"/>
        </w:rPr>
      </w:pPr>
      <w:r w:rsidRPr="009C1FC6">
        <w:rPr>
          <w:rFonts w:ascii="仿宋_GB2312" w:eastAsia="仿宋_GB2312" w:hAnsi="宋体" w:cs="宋体" w:hint="eastAsia"/>
          <w:color w:val="000000"/>
          <w:kern w:val="0"/>
          <w:sz w:val="24"/>
        </w:rPr>
        <w:t>根据重大校研【2015】19号《关于开展2016年教师申请招收博士生资格审核工作的通知》及重大校【2015】77号《关于印发修订后的“重庆大学教师招收博士生资格审核办法”的通知》文件精神和要求，结合学院自身实际情况，2015年5月14日，经学院教授委员会讨论</w:t>
      </w:r>
      <w:r w:rsidR="009C1FC6" w:rsidRPr="009C1FC6">
        <w:rPr>
          <w:rFonts w:ascii="仿宋_GB2312" w:eastAsia="仿宋_GB2312" w:hAnsi="宋体" w:cs="宋体" w:hint="eastAsia"/>
          <w:color w:val="000000"/>
          <w:kern w:val="0"/>
          <w:sz w:val="24"/>
        </w:rPr>
        <w:t>；后根据研究生院具体硬性要求，5月18日再经学院党政联席会讨论，通过建筑城规学院教师招收博士生资格标准，具体要求如下</w:t>
      </w:r>
      <w:r w:rsidRPr="009C1FC6">
        <w:rPr>
          <w:rFonts w:ascii="仿宋_GB2312" w:eastAsia="仿宋_GB2312" w:hAnsi="宋体" w:cs="宋体" w:hint="eastAsia"/>
          <w:color w:val="000000"/>
          <w:kern w:val="0"/>
          <w:sz w:val="24"/>
        </w:rPr>
        <w:t>：</w:t>
      </w:r>
    </w:p>
    <w:p w:rsidR="00E91651" w:rsidRPr="009C1FC6" w:rsidRDefault="00E91651" w:rsidP="00192D4A">
      <w:pPr>
        <w:spacing w:before="100" w:beforeAutospacing="1" w:after="100" w:afterAutospacing="1" w:line="360" w:lineRule="auto"/>
        <w:rPr>
          <w:rFonts w:ascii="仿宋_GB2312" w:eastAsia="仿宋_GB2312"/>
          <w:b/>
          <w:sz w:val="28"/>
          <w:szCs w:val="28"/>
        </w:rPr>
      </w:pPr>
      <w:r w:rsidRPr="009C1FC6">
        <w:rPr>
          <w:rFonts w:ascii="仿宋_GB2312" w:eastAsia="仿宋_GB2312" w:hint="eastAsia"/>
          <w:b/>
          <w:sz w:val="28"/>
          <w:szCs w:val="28"/>
        </w:rPr>
        <w:t>一、基本要求</w:t>
      </w:r>
    </w:p>
    <w:p w:rsidR="00613936" w:rsidRPr="009C1FC6" w:rsidRDefault="00613936" w:rsidP="002B40F2">
      <w:pPr>
        <w:spacing w:beforeLines="50" w:afterLines="50" w:line="360" w:lineRule="atLeast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 xml:space="preserve"> </w:t>
      </w:r>
      <w:r w:rsidR="00AC6A78" w:rsidRPr="009C1FC6">
        <w:rPr>
          <w:rFonts w:ascii="仿宋_GB2312" w:eastAsia="仿宋_GB2312" w:hint="eastAsia"/>
          <w:sz w:val="24"/>
          <w:szCs w:val="28"/>
        </w:rPr>
        <w:t xml:space="preserve">   </w:t>
      </w:r>
      <w:r w:rsidRPr="009C1FC6">
        <w:rPr>
          <w:rFonts w:ascii="仿宋_GB2312" w:eastAsia="仿宋_GB2312" w:hint="eastAsia"/>
          <w:sz w:val="24"/>
          <w:szCs w:val="28"/>
        </w:rPr>
        <w:t>1.师德要求：遵守国家法律，爱岗敬业，治学严谨，作风正派，为人师表，认真履行教书育人职责，切实担负实际指导研究生的责任，每年保证有足够时间指导博士生。</w:t>
      </w:r>
    </w:p>
    <w:p w:rsidR="00613936" w:rsidRPr="009C1FC6" w:rsidRDefault="00613936" w:rsidP="002B40F2">
      <w:pPr>
        <w:spacing w:beforeLines="50" w:afterLines="50" w:line="360" w:lineRule="atLeast"/>
        <w:ind w:firstLineChars="200" w:firstLine="480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2.年龄要求：在退休（或延聘截止期）前能完整指导一届博士生。</w:t>
      </w:r>
    </w:p>
    <w:p w:rsidR="00613936" w:rsidRPr="009C1FC6" w:rsidRDefault="00613936" w:rsidP="002B40F2">
      <w:pPr>
        <w:spacing w:beforeLines="50" w:afterLines="50" w:line="360" w:lineRule="atLeast"/>
        <w:ind w:firstLineChars="200" w:firstLine="480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3.职称要求：正高级职称，或具有博士学位</w:t>
      </w:r>
      <w:r w:rsidR="00894B0D" w:rsidRPr="009C1FC6">
        <w:rPr>
          <w:rFonts w:ascii="仿宋_GB2312" w:eastAsia="仿宋_GB2312" w:hint="eastAsia"/>
          <w:sz w:val="24"/>
          <w:szCs w:val="28"/>
        </w:rPr>
        <w:t>且获得</w:t>
      </w:r>
      <w:r w:rsidRPr="009C1FC6">
        <w:rPr>
          <w:rFonts w:ascii="仿宋_GB2312" w:eastAsia="仿宋_GB2312" w:hint="eastAsia"/>
          <w:sz w:val="24"/>
          <w:szCs w:val="28"/>
        </w:rPr>
        <w:t>副高级职称</w:t>
      </w:r>
      <w:r w:rsidR="00894B0D" w:rsidRPr="009C1FC6">
        <w:rPr>
          <w:rFonts w:ascii="仿宋_GB2312" w:eastAsia="仿宋_GB2312" w:hint="eastAsia"/>
          <w:sz w:val="24"/>
          <w:szCs w:val="28"/>
        </w:rPr>
        <w:t>2年以上</w:t>
      </w:r>
      <w:r w:rsidRPr="009C1FC6">
        <w:rPr>
          <w:rFonts w:ascii="仿宋_GB2312" w:eastAsia="仿宋_GB2312" w:hint="eastAsia"/>
          <w:sz w:val="24"/>
          <w:szCs w:val="28"/>
        </w:rPr>
        <w:t>。</w:t>
      </w:r>
    </w:p>
    <w:p w:rsidR="00894B0D" w:rsidRPr="009C1FC6" w:rsidRDefault="00894B0D" w:rsidP="002B40F2">
      <w:pPr>
        <w:spacing w:beforeLines="50" w:afterLines="50" w:line="360" w:lineRule="atLeast"/>
        <w:ind w:firstLineChars="200" w:firstLine="480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4.培养经验：有培养研究生的经验，</w:t>
      </w:r>
      <w:r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至少已完整地指导培养了一届硕士毕业生，或在国内外协助指导过博士生。所培养的研究生整体质量比较好</w:t>
      </w:r>
      <w:r w:rsidRPr="009C1FC6">
        <w:rPr>
          <w:rFonts w:ascii="仿宋_GB2312" w:eastAsia="仿宋_GB2312" w:hint="eastAsia"/>
          <w:sz w:val="24"/>
          <w:szCs w:val="28"/>
        </w:rPr>
        <w:t>。</w:t>
      </w:r>
    </w:p>
    <w:p w:rsidR="00894B0D" w:rsidRPr="009C1FC6" w:rsidRDefault="00894B0D" w:rsidP="002B40F2">
      <w:pPr>
        <w:spacing w:beforeLines="50" w:afterLines="50" w:line="360" w:lineRule="atLeast"/>
        <w:ind w:firstLineChars="200" w:firstLine="480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5. 能够确保为博士生提供足额助学金。</w:t>
      </w:r>
    </w:p>
    <w:p w:rsidR="00894B0D" w:rsidRPr="009C1FC6" w:rsidRDefault="00894B0D" w:rsidP="00192D4A">
      <w:pPr>
        <w:spacing w:before="100" w:beforeAutospacing="1" w:after="100" w:afterAutospacing="1" w:line="360" w:lineRule="auto"/>
        <w:rPr>
          <w:rFonts w:ascii="仿宋_GB2312" w:eastAsia="仿宋_GB2312"/>
          <w:b/>
          <w:sz w:val="28"/>
          <w:szCs w:val="28"/>
        </w:rPr>
      </w:pPr>
      <w:r w:rsidRPr="009C1FC6">
        <w:rPr>
          <w:rFonts w:ascii="仿宋_GB2312" w:eastAsia="仿宋_GB2312" w:hint="eastAsia"/>
          <w:b/>
          <w:sz w:val="28"/>
          <w:szCs w:val="28"/>
        </w:rPr>
        <w:t>二、业务要求</w:t>
      </w:r>
    </w:p>
    <w:p w:rsidR="00613936" w:rsidRPr="009C1FC6" w:rsidRDefault="00894B0D" w:rsidP="002B40F2">
      <w:pPr>
        <w:spacing w:beforeLines="50" w:afterLines="50" w:line="360" w:lineRule="atLeast"/>
        <w:ind w:firstLineChars="200" w:firstLine="480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1</w:t>
      </w:r>
      <w:r w:rsidR="00613936" w:rsidRPr="009C1FC6">
        <w:rPr>
          <w:rFonts w:ascii="仿宋_GB2312" w:eastAsia="仿宋_GB2312" w:hint="eastAsia"/>
          <w:sz w:val="24"/>
          <w:szCs w:val="28"/>
        </w:rPr>
        <w:t>.科研项目与经费：有适合博士研究生培养的科研项目和科研经费，</w:t>
      </w:r>
      <w:r w:rsidR="00AC6A78" w:rsidRPr="009C1FC6">
        <w:rPr>
          <w:rFonts w:ascii="仿宋_GB2312" w:eastAsia="仿宋_GB2312" w:hint="eastAsia"/>
          <w:sz w:val="24"/>
          <w:szCs w:val="28"/>
        </w:rPr>
        <w:t>原则上</w:t>
      </w:r>
      <w:r w:rsidR="002C2976" w:rsidRPr="009C1FC6">
        <w:rPr>
          <w:rFonts w:ascii="仿宋_GB2312" w:eastAsia="仿宋_GB2312" w:hint="eastAsia"/>
          <w:sz w:val="24"/>
          <w:szCs w:val="28"/>
        </w:rPr>
        <w:t>近三</w:t>
      </w:r>
      <w:r w:rsidR="00C96B82" w:rsidRPr="009C1FC6">
        <w:rPr>
          <w:rFonts w:ascii="仿宋_GB2312" w:eastAsia="仿宋_GB2312" w:hint="eastAsia"/>
          <w:sz w:val="24"/>
          <w:szCs w:val="28"/>
        </w:rPr>
        <w:t>年</w:t>
      </w:r>
      <w:r w:rsidR="009C1FC6" w:rsidRPr="009C1FC6">
        <w:rPr>
          <w:rFonts w:ascii="仿宋_GB2312" w:eastAsia="仿宋_GB2312" w:hint="eastAsia"/>
          <w:sz w:val="24"/>
          <w:szCs w:val="28"/>
        </w:rPr>
        <w:t>需</w:t>
      </w:r>
      <w:r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主持过国家</w:t>
      </w:r>
      <w:r w:rsidR="009C1FC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级科研项目</w:t>
      </w:r>
      <w:r w:rsidR="00BF65D1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或其它</w:t>
      </w:r>
      <w:r w:rsidR="009C1FC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重大工程</w:t>
      </w:r>
      <w:r w:rsidR="00BF65D1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项目，</w:t>
      </w:r>
      <w:r w:rsidR="009C1FC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累计</w:t>
      </w:r>
      <w:r w:rsidR="00BF65D1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在研科研经费</w:t>
      </w:r>
      <w:r w:rsidR="003C4E01">
        <w:rPr>
          <w:rFonts w:ascii="仿宋_GB2312" w:eastAsia="仿宋_GB2312" w:hint="eastAsia"/>
          <w:sz w:val="24"/>
          <w:szCs w:val="28"/>
        </w:rPr>
        <w:t>20</w:t>
      </w:r>
      <w:r w:rsidR="00BF65D1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万元以上。</w:t>
      </w:r>
    </w:p>
    <w:p w:rsidR="006E29D5" w:rsidRPr="009C1FC6" w:rsidRDefault="00894B0D" w:rsidP="002B40F2">
      <w:pPr>
        <w:spacing w:beforeLines="50" w:afterLines="50" w:line="360" w:lineRule="atLeast"/>
        <w:ind w:firstLineChars="200" w:firstLine="480"/>
        <w:rPr>
          <w:rFonts w:ascii="仿宋_GB2312" w:eastAsia="仿宋_GB2312" w:hAnsi="宋体" w:cs="宋体"/>
          <w:kern w:val="0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2</w:t>
      </w:r>
      <w:r w:rsidR="00613936" w:rsidRPr="009C1FC6">
        <w:rPr>
          <w:rFonts w:ascii="仿宋_GB2312" w:eastAsia="仿宋_GB2312" w:hint="eastAsia"/>
          <w:sz w:val="24"/>
          <w:szCs w:val="28"/>
        </w:rPr>
        <w:t>.</w:t>
      </w:r>
      <w:r w:rsidR="001434F0" w:rsidRPr="009C1FC6">
        <w:rPr>
          <w:rFonts w:ascii="仿宋_GB2312" w:eastAsia="仿宋_GB2312" w:hint="eastAsia"/>
          <w:sz w:val="24"/>
          <w:szCs w:val="28"/>
        </w:rPr>
        <w:t>学术水平：有较高的学术造诣和丰富的科学研究经验，能及时掌握本学科的前沿及发展趋势，</w:t>
      </w:r>
      <w:r w:rsidR="002C2976" w:rsidRPr="009C1FC6">
        <w:rPr>
          <w:rFonts w:ascii="仿宋_GB2312" w:eastAsia="仿宋_GB2312" w:hint="eastAsia"/>
          <w:sz w:val="24"/>
          <w:szCs w:val="28"/>
        </w:rPr>
        <w:t>原则要求近三</w:t>
      </w:r>
      <w:r w:rsidR="00192D4A" w:rsidRPr="009C1FC6">
        <w:rPr>
          <w:rFonts w:ascii="仿宋_GB2312" w:eastAsia="仿宋_GB2312" w:hint="eastAsia"/>
          <w:sz w:val="24"/>
          <w:szCs w:val="28"/>
        </w:rPr>
        <w:t>年内</w:t>
      </w:r>
      <w:r w:rsidR="00613936" w:rsidRPr="009C1FC6">
        <w:rPr>
          <w:rFonts w:ascii="仿宋_GB2312" w:eastAsia="仿宋_GB2312" w:hint="eastAsia"/>
          <w:sz w:val="24"/>
          <w:szCs w:val="28"/>
        </w:rPr>
        <w:t>以第一作者或通讯作者在</w:t>
      </w:r>
      <w:r w:rsidR="009C1FC6" w:rsidRPr="009C1FC6">
        <w:rPr>
          <w:rFonts w:ascii="仿宋_GB2312" w:eastAsia="仿宋_GB2312" w:hint="eastAsia"/>
          <w:sz w:val="24"/>
          <w:szCs w:val="28"/>
        </w:rPr>
        <w:t>重庆大学认定的权威</w:t>
      </w:r>
      <w:r w:rsidR="00F85548" w:rsidRPr="009C1FC6">
        <w:rPr>
          <w:rFonts w:ascii="仿宋_GB2312" w:eastAsia="仿宋_GB2312" w:hint="eastAsia"/>
          <w:sz w:val="24"/>
          <w:szCs w:val="28"/>
        </w:rPr>
        <w:t>期刊</w:t>
      </w:r>
      <w:r w:rsidR="001C241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及以</w:t>
      </w:r>
      <w:r w:rsidR="00CC73A3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上</w:t>
      </w:r>
      <w:r w:rsidR="002C297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层次</w:t>
      </w:r>
      <w:r w:rsidR="006E3068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期刊</w:t>
      </w:r>
      <w:r w:rsidR="00A64015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发表</w:t>
      </w:r>
      <w:r w:rsidR="002C297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论文至少</w:t>
      </w:r>
      <w:r w:rsidR="009C1FC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1</w:t>
      </w:r>
      <w:r w:rsidR="002C2976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篇</w:t>
      </w:r>
      <w:r w:rsidR="00A64015" w:rsidRPr="009C1FC6">
        <w:rPr>
          <w:rFonts w:ascii="仿宋_GB2312" w:eastAsia="仿宋_GB2312" w:hAnsi="宋体" w:cs="宋体" w:hint="eastAsia"/>
          <w:kern w:val="0"/>
          <w:sz w:val="24"/>
          <w:szCs w:val="28"/>
        </w:rPr>
        <w:t>。</w:t>
      </w:r>
    </w:p>
    <w:p w:rsidR="009C1FC6" w:rsidRPr="009C1FC6" w:rsidRDefault="009C1FC6" w:rsidP="002B40F2">
      <w:pPr>
        <w:spacing w:beforeLines="50" w:afterLines="50" w:line="360" w:lineRule="atLeast"/>
        <w:ind w:firstLineChars="200" w:firstLine="480"/>
        <w:rPr>
          <w:rFonts w:ascii="仿宋_GB2312" w:eastAsia="仿宋_GB2312"/>
          <w:sz w:val="24"/>
          <w:szCs w:val="28"/>
        </w:rPr>
      </w:pPr>
    </w:p>
    <w:p w:rsidR="006E29D5" w:rsidRPr="009C1FC6" w:rsidRDefault="006E29D5" w:rsidP="00192D4A">
      <w:pPr>
        <w:spacing w:before="100" w:beforeAutospacing="1" w:after="100" w:afterAutospacing="1" w:line="360" w:lineRule="auto"/>
        <w:ind w:firstLineChars="200" w:firstLine="480"/>
        <w:jc w:val="right"/>
        <w:rPr>
          <w:rFonts w:ascii="仿宋_GB2312" w:eastAsia="仿宋_GB2312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 xml:space="preserve">                                   </w:t>
      </w:r>
      <w:r w:rsidR="002C2976" w:rsidRPr="009C1FC6">
        <w:rPr>
          <w:rFonts w:ascii="仿宋_GB2312" w:eastAsia="仿宋_GB2312" w:hint="eastAsia"/>
          <w:sz w:val="24"/>
          <w:szCs w:val="28"/>
        </w:rPr>
        <w:t>重庆大学建筑城规学院</w:t>
      </w:r>
    </w:p>
    <w:p w:rsidR="002B40F2" w:rsidRPr="00A90E2A" w:rsidRDefault="002C2976" w:rsidP="00A90E2A">
      <w:pPr>
        <w:spacing w:before="100" w:beforeAutospacing="1" w:after="100" w:afterAutospacing="1" w:line="360" w:lineRule="auto"/>
        <w:ind w:firstLineChars="200" w:firstLine="480"/>
        <w:jc w:val="right"/>
        <w:rPr>
          <w:rFonts w:ascii="仿宋_GB2312" w:eastAsia="仿宋_GB2312" w:hint="eastAsia"/>
          <w:sz w:val="24"/>
          <w:szCs w:val="28"/>
        </w:rPr>
      </w:pPr>
      <w:r w:rsidRPr="009C1FC6">
        <w:rPr>
          <w:rFonts w:ascii="仿宋_GB2312" w:eastAsia="仿宋_GB2312" w:hint="eastAsia"/>
          <w:sz w:val="24"/>
          <w:szCs w:val="28"/>
        </w:rPr>
        <w:t>2015年5月1</w:t>
      </w:r>
      <w:r w:rsidR="009C1FC6" w:rsidRPr="009C1FC6">
        <w:rPr>
          <w:rFonts w:ascii="仿宋_GB2312" w:eastAsia="仿宋_GB2312" w:hint="eastAsia"/>
          <w:sz w:val="24"/>
          <w:szCs w:val="28"/>
        </w:rPr>
        <w:t>9</w:t>
      </w:r>
      <w:r w:rsidRPr="009C1FC6">
        <w:rPr>
          <w:rFonts w:ascii="仿宋_GB2312" w:eastAsia="仿宋_GB2312" w:hint="eastAsia"/>
          <w:sz w:val="24"/>
          <w:szCs w:val="28"/>
        </w:rPr>
        <w:t>日</w:t>
      </w:r>
    </w:p>
    <w:p w:rsidR="00E61B75" w:rsidRPr="00E61B75" w:rsidRDefault="00E61B75" w:rsidP="009F45DE">
      <w:pPr>
        <w:widowControl/>
        <w:jc w:val="left"/>
        <w:rPr>
          <w:rFonts w:ascii="宋体" w:hAnsi="宋体" w:cs="宋体" w:hint="eastAsia"/>
          <w:b/>
          <w:kern w:val="0"/>
          <w:sz w:val="28"/>
          <w:szCs w:val="28"/>
          <w:u w:val="single"/>
        </w:rPr>
      </w:pPr>
      <w:r w:rsidRPr="00E61B75">
        <w:rPr>
          <w:rFonts w:ascii="宋体" w:hAnsi="宋体" w:cs="宋体" w:hint="eastAsia"/>
          <w:b/>
          <w:kern w:val="0"/>
          <w:sz w:val="28"/>
          <w:szCs w:val="28"/>
          <w:u w:val="single"/>
          <w:shd w:val="pct15" w:color="auto" w:fill="FFFFFF"/>
        </w:rPr>
        <w:lastRenderedPageBreak/>
        <w:t>博导标准设置系统选项</w:t>
      </w:r>
    </w:p>
    <w:p w:rsidR="002B40F2" w:rsidRDefault="002B40F2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4743145" cy="1969874"/>
            <wp:effectExtent l="19050" t="0" r="305" b="0"/>
            <wp:docPr id="3" name="图片 1" descr="C:\DOCUME~1\ADMINI~1\LOCALS~1\Temp\222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I~1\LOCALS~1\Temp\222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145" cy="196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5513441" cy="2165300"/>
            <wp:effectExtent l="19050" t="0" r="0" b="0"/>
            <wp:docPr id="4" name="图片 2" descr="C:\DOCUME~1\ADMINI~1\LOCALS~1\Temp\226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ADMINI~1\LOCALS~1\Temp\226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578" cy="2168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5469258" cy="2904134"/>
            <wp:effectExtent l="19050" t="0" r="0" b="0"/>
            <wp:docPr id="12" name="图片 3" descr="C:\DOCUME~1\ADMINI~1\LOCALS~1\Temp\229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ADMINI~1\LOCALS~1\Temp\229.t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054" cy="2905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E2A" w:rsidRDefault="00A90E2A" w:rsidP="00A90E2A">
      <w:pPr>
        <w:widowControl/>
        <w:jc w:val="left"/>
        <w:rPr>
          <w:rFonts w:ascii="宋体" w:hAnsi="宋体" w:cs="宋体" w:hint="eastAsia"/>
          <w:b/>
          <w:kern w:val="0"/>
          <w:sz w:val="24"/>
        </w:rPr>
      </w:pPr>
    </w:p>
    <w:p w:rsidR="00A90E2A" w:rsidRPr="00A90E2A" w:rsidRDefault="00A90E2A" w:rsidP="00A90E2A">
      <w:pPr>
        <w:widowControl/>
        <w:jc w:val="left"/>
        <w:rPr>
          <w:rFonts w:ascii="宋体" w:hAnsi="宋体" w:cs="宋体"/>
          <w:b/>
          <w:kern w:val="0"/>
          <w:szCs w:val="21"/>
        </w:rPr>
      </w:pPr>
      <w:r>
        <w:rPr>
          <w:b/>
          <w:kern w:val="0"/>
          <w:szCs w:val="21"/>
        </w:rPr>
        <w:t>☻</w:t>
      </w:r>
      <w:r w:rsidRPr="00A90E2A">
        <w:rPr>
          <w:rFonts w:ascii="宋体" w:hAnsi="宋体" w:cs="宋体" w:hint="eastAsia"/>
          <w:b/>
          <w:kern w:val="0"/>
          <w:szCs w:val="21"/>
        </w:rPr>
        <w:t>重大工程项目界定</w:t>
      </w:r>
    </w:p>
    <w:p w:rsidR="00A90E2A" w:rsidRPr="00A90E2A" w:rsidRDefault="00A90E2A" w:rsidP="00A90E2A">
      <w:pPr>
        <w:widowControl/>
        <w:jc w:val="left"/>
        <w:rPr>
          <w:rFonts w:ascii="宋体" w:hAnsi="宋体" w:cs="宋体"/>
          <w:kern w:val="0"/>
          <w:szCs w:val="21"/>
        </w:rPr>
      </w:pPr>
      <w:r w:rsidRPr="00A90E2A">
        <w:rPr>
          <w:rFonts w:ascii="宋体" w:hAnsi="宋体" w:cs="宋体" w:hint="eastAsia"/>
          <w:kern w:val="0"/>
          <w:szCs w:val="21"/>
        </w:rPr>
        <w:t xml:space="preserve">  1，规划或设计项目为与地级市以上政府签订的工程项目；</w:t>
      </w:r>
    </w:p>
    <w:p w:rsidR="00E61B75" w:rsidRDefault="00A90E2A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 w:rsidRPr="00A90E2A">
        <w:rPr>
          <w:rFonts w:ascii="宋体" w:hAnsi="宋体" w:cs="宋体" w:hint="eastAsia"/>
          <w:kern w:val="0"/>
          <w:szCs w:val="21"/>
        </w:rPr>
        <w:t xml:space="preserve">  2，单个工程项目合同经费在100万以上，且分配在申请者个人名下的科研费在100万元以上。</w:t>
      </w: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 w:rsidRPr="00E61B75">
        <w:rPr>
          <w:rFonts w:ascii="宋体" w:hAnsi="宋体" w:cs="宋体" w:hint="eastAsia"/>
          <w:b/>
          <w:kern w:val="0"/>
          <w:sz w:val="28"/>
          <w:szCs w:val="28"/>
          <w:u w:val="single"/>
          <w:shd w:val="pct15" w:color="auto" w:fill="FFFFFF"/>
        </w:rPr>
        <w:lastRenderedPageBreak/>
        <w:t>学术型硕导标准设置系统选项</w:t>
      </w: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5278120" cy="1034403"/>
            <wp:effectExtent l="19050" t="0" r="0" b="0"/>
            <wp:docPr id="13" name="图片 4" descr="C:\DOCUME~1\ADMINI~1\LOCALS~1\Temp\22F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ADMINI~1\LOCALS~1\Temp\22F.tm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034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5374660" cy="2662733"/>
            <wp:effectExtent l="19050" t="0" r="0" b="0"/>
            <wp:docPr id="14" name="图片 5" descr="C:\DOCUME~1\ADMINI~1\LOCALS~1\Temp\232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ADMINI~1\LOCALS~1\Temp\232.tm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14" cy="2666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B75" w:rsidRDefault="00E61B7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</w:p>
    <w:p w:rsidR="00E61B75" w:rsidRDefault="000B7845" w:rsidP="009F45DE">
      <w:pPr>
        <w:widowControl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5367210" cy="3357677"/>
            <wp:effectExtent l="19050" t="0" r="4890" b="0"/>
            <wp:docPr id="15" name="图片 6" descr="C:\DOCUME~1\ADMINI~1\LOCALS~1\Temp\235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~1\ADMINI~1\LOCALS~1\Temp\235.tm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746" cy="3360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9F6" w:rsidRPr="006748C5" w:rsidRDefault="008469F6" w:rsidP="009F45DE">
      <w:pPr>
        <w:widowControl/>
        <w:jc w:val="left"/>
        <w:rPr>
          <w:rFonts w:ascii="宋体" w:hAnsi="宋体" w:cs="宋体"/>
          <w:kern w:val="0"/>
          <w:szCs w:val="21"/>
        </w:rPr>
      </w:pPr>
    </w:p>
    <w:sectPr w:rsidR="008469F6" w:rsidRPr="006748C5" w:rsidSect="00C932E4">
      <w:headerReference w:type="default" r:id="rId12"/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99B" w:rsidRDefault="0015699B">
      <w:r>
        <w:separator/>
      </w:r>
    </w:p>
  </w:endnote>
  <w:endnote w:type="continuationSeparator" w:id="0">
    <w:p w:rsidR="0015699B" w:rsidRDefault="00156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99B" w:rsidRDefault="0015699B">
      <w:r>
        <w:separator/>
      </w:r>
    </w:p>
  </w:footnote>
  <w:footnote w:type="continuationSeparator" w:id="0">
    <w:p w:rsidR="0015699B" w:rsidRDefault="00156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D7D" w:rsidRDefault="002A2D7D" w:rsidP="00A6401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07B5"/>
    <w:rsid w:val="00000028"/>
    <w:rsid w:val="00000B9C"/>
    <w:rsid w:val="00005123"/>
    <w:rsid w:val="00012C7C"/>
    <w:rsid w:val="0001492E"/>
    <w:rsid w:val="0002407B"/>
    <w:rsid w:val="00030827"/>
    <w:rsid w:val="00034D82"/>
    <w:rsid w:val="00035E00"/>
    <w:rsid w:val="00042B7D"/>
    <w:rsid w:val="00042D05"/>
    <w:rsid w:val="000555E1"/>
    <w:rsid w:val="0006040C"/>
    <w:rsid w:val="00067C30"/>
    <w:rsid w:val="00082E4A"/>
    <w:rsid w:val="00091BB5"/>
    <w:rsid w:val="000966D6"/>
    <w:rsid w:val="000A6D86"/>
    <w:rsid w:val="000A7921"/>
    <w:rsid w:val="000B5C41"/>
    <w:rsid w:val="000B7845"/>
    <w:rsid w:val="000C0DD4"/>
    <w:rsid w:val="000C2413"/>
    <w:rsid w:val="000C341F"/>
    <w:rsid w:val="000C51F5"/>
    <w:rsid w:val="000F55B4"/>
    <w:rsid w:val="00101904"/>
    <w:rsid w:val="00103C7C"/>
    <w:rsid w:val="001077AE"/>
    <w:rsid w:val="0011165E"/>
    <w:rsid w:val="00112687"/>
    <w:rsid w:val="00115456"/>
    <w:rsid w:val="00130177"/>
    <w:rsid w:val="00131CE2"/>
    <w:rsid w:val="00140256"/>
    <w:rsid w:val="001434F0"/>
    <w:rsid w:val="00143DFB"/>
    <w:rsid w:val="0015699B"/>
    <w:rsid w:val="00157E67"/>
    <w:rsid w:val="00177399"/>
    <w:rsid w:val="00177846"/>
    <w:rsid w:val="00186613"/>
    <w:rsid w:val="00192D4A"/>
    <w:rsid w:val="00195E1E"/>
    <w:rsid w:val="00196554"/>
    <w:rsid w:val="001B0C8A"/>
    <w:rsid w:val="001B5560"/>
    <w:rsid w:val="001C2416"/>
    <w:rsid w:val="001C4A0D"/>
    <w:rsid w:val="001D2699"/>
    <w:rsid w:val="001D443F"/>
    <w:rsid w:val="001D5329"/>
    <w:rsid w:val="001F7C08"/>
    <w:rsid w:val="0020726C"/>
    <w:rsid w:val="0021439E"/>
    <w:rsid w:val="002155BF"/>
    <w:rsid w:val="0021631B"/>
    <w:rsid w:val="00217B25"/>
    <w:rsid w:val="0022000F"/>
    <w:rsid w:val="00224214"/>
    <w:rsid w:val="002260C3"/>
    <w:rsid w:val="002358DD"/>
    <w:rsid w:val="00260C6F"/>
    <w:rsid w:val="00261490"/>
    <w:rsid w:val="002742C6"/>
    <w:rsid w:val="00276F63"/>
    <w:rsid w:val="002833B7"/>
    <w:rsid w:val="00293FAC"/>
    <w:rsid w:val="002A2D7D"/>
    <w:rsid w:val="002A2E72"/>
    <w:rsid w:val="002B40F2"/>
    <w:rsid w:val="002C2976"/>
    <w:rsid w:val="002D2744"/>
    <w:rsid w:val="002D4531"/>
    <w:rsid w:val="002D58C4"/>
    <w:rsid w:val="002E5EC4"/>
    <w:rsid w:val="002F2D68"/>
    <w:rsid w:val="002F74D9"/>
    <w:rsid w:val="00304627"/>
    <w:rsid w:val="00311F73"/>
    <w:rsid w:val="00325BA7"/>
    <w:rsid w:val="00327BE8"/>
    <w:rsid w:val="003330FD"/>
    <w:rsid w:val="00336271"/>
    <w:rsid w:val="00337F5D"/>
    <w:rsid w:val="003408D5"/>
    <w:rsid w:val="00344405"/>
    <w:rsid w:val="0037498B"/>
    <w:rsid w:val="00396210"/>
    <w:rsid w:val="003A1ED9"/>
    <w:rsid w:val="003B6D7E"/>
    <w:rsid w:val="003B79A2"/>
    <w:rsid w:val="003C02A0"/>
    <w:rsid w:val="003C4E01"/>
    <w:rsid w:val="003D0267"/>
    <w:rsid w:val="003D2D74"/>
    <w:rsid w:val="003E2921"/>
    <w:rsid w:val="003E4AB9"/>
    <w:rsid w:val="004023A2"/>
    <w:rsid w:val="00425111"/>
    <w:rsid w:val="00434279"/>
    <w:rsid w:val="0043622A"/>
    <w:rsid w:val="00444175"/>
    <w:rsid w:val="0045738C"/>
    <w:rsid w:val="0046031C"/>
    <w:rsid w:val="00462E2C"/>
    <w:rsid w:val="00464130"/>
    <w:rsid w:val="00464820"/>
    <w:rsid w:val="00464EC8"/>
    <w:rsid w:val="00472634"/>
    <w:rsid w:val="0047421A"/>
    <w:rsid w:val="00475E9C"/>
    <w:rsid w:val="004828C8"/>
    <w:rsid w:val="004929FD"/>
    <w:rsid w:val="004A3BF1"/>
    <w:rsid w:val="004B0506"/>
    <w:rsid w:val="004B2116"/>
    <w:rsid w:val="004B2B67"/>
    <w:rsid w:val="004B2F42"/>
    <w:rsid w:val="004B6AC7"/>
    <w:rsid w:val="004D2D9C"/>
    <w:rsid w:val="004D4996"/>
    <w:rsid w:val="004E3D8E"/>
    <w:rsid w:val="004F0B19"/>
    <w:rsid w:val="004F164E"/>
    <w:rsid w:val="004F5C6B"/>
    <w:rsid w:val="00502B29"/>
    <w:rsid w:val="0051231B"/>
    <w:rsid w:val="005207B5"/>
    <w:rsid w:val="00524E50"/>
    <w:rsid w:val="00526DBF"/>
    <w:rsid w:val="005336E9"/>
    <w:rsid w:val="00535455"/>
    <w:rsid w:val="00553EF5"/>
    <w:rsid w:val="0055538F"/>
    <w:rsid w:val="005565A4"/>
    <w:rsid w:val="00562DA4"/>
    <w:rsid w:val="005721B1"/>
    <w:rsid w:val="005725E4"/>
    <w:rsid w:val="00577F19"/>
    <w:rsid w:val="00581222"/>
    <w:rsid w:val="0058138F"/>
    <w:rsid w:val="005868AA"/>
    <w:rsid w:val="00587E06"/>
    <w:rsid w:val="00597ADC"/>
    <w:rsid w:val="005A2532"/>
    <w:rsid w:val="005F2309"/>
    <w:rsid w:val="005F429B"/>
    <w:rsid w:val="00613936"/>
    <w:rsid w:val="00614256"/>
    <w:rsid w:val="00625118"/>
    <w:rsid w:val="006300EF"/>
    <w:rsid w:val="006308B9"/>
    <w:rsid w:val="006364E8"/>
    <w:rsid w:val="006514FD"/>
    <w:rsid w:val="0065663E"/>
    <w:rsid w:val="00672A70"/>
    <w:rsid w:val="006748C5"/>
    <w:rsid w:val="006769C9"/>
    <w:rsid w:val="00682C7E"/>
    <w:rsid w:val="00695318"/>
    <w:rsid w:val="00695E49"/>
    <w:rsid w:val="006A22ED"/>
    <w:rsid w:val="006A30F9"/>
    <w:rsid w:val="006A5B41"/>
    <w:rsid w:val="006B12C4"/>
    <w:rsid w:val="006B2428"/>
    <w:rsid w:val="006C2EB6"/>
    <w:rsid w:val="006D6FD1"/>
    <w:rsid w:val="006E0BF6"/>
    <w:rsid w:val="006E29D5"/>
    <w:rsid w:val="006E3068"/>
    <w:rsid w:val="006E325E"/>
    <w:rsid w:val="006E61EF"/>
    <w:rsid w:val="006F0ADD"/>
    <w:rsid w:val="00705413"/>
    <w:rsid w:val="00705EC0"/>
    <w:rsid w:val="00712779"/>
    <w:rsid w:val="007217A3"/>
    <w:rsid w:val="0072395F"/>
    <w:rsid w:val="00727594"/>
    <w:rsid w:val="00751760"/>
    <w:rsid w:val="0075596F"/>
    <w:rsid w:val="007605C5"/>
    <w:rsid w:val="00760883"/>
    <w:rsid w:val="00765AE1"/>
    <w:rsid w:val="00771ABD"/>
    <w:rsid w:val="00774AC4"/>
    <w:rsid w:val="00775DAA"/>
    <w:rsid w:val="00781760"/>
    <w:rsid w:val="007912DA"/>
    <w:rsid w:val="007950AC"/>
    <w:rsid w:val="007977A4"/>
    <w:rsid w:val="007979DD"/>
    <w:rsid w:val="00797E36"/>
    <w:rsid w:val="007A01C0"/>
    <w:rsid w:val="007A1EBE"/>
    <w:rsid w:val="007B1782"/>
    <w:rsid w:val="007B5727"/>
    <w:rsid w:val="007C4C3D"/>
    <w:rsid w:val="007C5ABC"/>
    <w:rsid w:val="007D6AAB"/>
    <w:rsid w:val="007E3930"/>
    <w:rsid w:val="007F340C"/>
    <w:rsid w:val="007F6513"/>
    <w:rsid w:val="00802AC4"/>
    <w:rsid w:val="0080598F"/>
    <w:rsid w:val="008125B7"/>
    <w:rsid w:val="00815D89"/>
    <w:rsid w:val="0082070A"/>
    <w:rsid w:val="00833B98"/>
    <w:rsid w:val="00837F86"/>
    <w:rsid w:val="0084142B"/>
    <w:rsid w:val="00842E36"/>
    <w:rsid w:val="00843257"/>
    <w:rsid w:val="008469F6"/>
    <w:rsid w:val="00847AFD"/>
    <w:rsid w:val="00851314"/>
    <w:rsid w:val="00853AF5"/>
    <w:rsid w:val="008568B5"/>
    <w:rsid w:val="00873A4C"/>
    <w:rsid w:val="008744CD"/>
    <w:rsid w:val="00875182"/>
    <w:rsid w:val="008759A2"/>
    <w:rsid w:val="00881D84"/>
    <w:rsid w:val="0089284A"/>
    <w:rsid w:val="00894B0D"/>
    <w:rsid w:val="00896DA2"/>
    <w:rsid w:val="008A2D33"/>
    <w:rsid w:val="008B1D4B"/>
    <w:rsid w:val="008B41C6"/>
    <w:rsid w:val="008B4F27"/>
    <w:rsid w:val="008C039E"/>
    <w:rsid w:val="008D54D2"/>
    <w:rsid w:val="008D5D16"/>
    <w:rsid w:val="008D670E"/>
    <w:rsid w:val="008D7447"/>
    <w:rsid w:val="00904E58"/>
    <w:rsid w:val="00905497"/>
    <w:rsid w:val="009071CC"/>
    <w:rsid w:val="00915FD9"/>
    <w:rsid w:val="00924A52"/>
    <w:rsid w:val="009311ED"/>
    <w:rsid w:val="00934920"/>
    <w:rsid w:val="00950402"/>
    <w:rsid w:val="00952EB9"/>
    <w:rsid w:val="009564B6"/>
    <w:rsid w:val="00957BC9"/>
    <w:rsid w:val="00970901"/>
    <w:rsid w:val="00971F03"/>
    <w:rsid w:val="00980B77"/>
    <w:rsid w:val="00981526"/>
    <w:rsid w:val="00996438"/>
    <w:rsid w:val="0099769B"/>
    <w:rsid w:val="00997848"/>
    <w:rsid w:val="009A411A"/>
    <w:rsid w:val="009A7A67"/>
    <w:rsid w:val="009B4050"/>
    <w:rsid w:val="009C06BA"/>
    <w:rsid w:val="009C1FC6"/>
    <w:rsid w:val="009C3F84"/>
    <w:rsid w:val="009C4A00"/>
    <w:rsid w:val="009D0258"/>
    <w:rsid w:val="009D191E"/>
    <w:rsid w:val="009E227E"/>
    <w:rsid w:val="009F45DE"/>
    <w:rsid w:val="009F52E8"/>
    <w:rsid w:val="00A038F0"/>
    <w:rsid w:val="00A1241D"/>
    <w:rsid w:val="00A24536"/>
    <w:rsid w:val="00A30ECD"/>
    <w:rsid w:val="00A33B4B"/>
    <w:rsid w:val="00A34243"/>
    <w:rsid w:val="00A4089F"/>
    <w:rsid w:val="00A41C90"/>
    <w:rsid w:val="00A6001D"/>
    <w:rsid w:val="00A64015"/>
    <w:rsid w:val="00A779E8"/>
    <w:rsid w:val="00A84B97"/>
    <w:rsid w:val="00A8759B"/>
    <w:rsid w:val="00A90E2A"/>
    <w:rsid w:val="00A95954"/>
    <w:rsid w:val="00AA5C8F"/>
    <w:rsid w:val="00AB40DA"/>
    <w:rsid w:val="00AB69CB"/>
    <w:rsid w:val="00AC2510"/>
    <w:rsid w:val="00AC5A51"/>
    <w:rsid w:val="00AC6A78"/>
    <w:rsid w:val="00AD7BED"/>
    <w:rsid w:val="00AE3829"/>
    <w:rsid w:val="00AE4377"/>
    <w:rsid w:val="00AF34F9"/>
    <w:rsid w:val="00AF4FFA"/>
    <w:rsid w:val="00AF5E8C"/>
    <w:rsid w:val="00B02360"/>
    <w:rsid w:val="00B11E94"/>
    <w:rsid w:val="00B12661"/>
    <w:rsid w:val="00B14128"/>
    <w:rsid w:val="00B26DB3"/>
    <w:rsid w:val="00B27C59"/>
    <w:rsid w:val="00B324A1"/>
    <w:rsid w:val="00B3758D"/>
    <w:rsid w:val="00B478B1"/>
    <w:rsid w:val="00B56887"/>
    <w:rsid w:val="00B61792"/>
    <w:rsid w:val="00B6441E"/>
    <w:rsid w:val="00B65861"/>
    <w:rsid w:val="00B658F5"/>
    <w:rsid w:val="00B731C6"/>
    <w:rsid w:val="00B77662"/>
    <w:rsid w:val="00B819DA"/>
    <w:rsid w:val="00B8750C"/>
    <w:rsid w:val="00B87A84"/>
    <w:rsid w:val="00B97A49"/>
    <w:rsid w:val="00BA1229"/>
    <w:rsid w:val="00BB0A10"/>
    <w:rsid w:val="00BB1924"/>
    <w:rsid w:val="00BB1E8B"/>
    <w:rsid w:val="00BC11A4"/>
    <w:rsid w:val="00BC5E1C"/>
    <w:rsid w:val="00BD2A7B"/>
    <w:rsid w:val="00BD334E"/>
    <w:rsid w:val="00BD4BE7"/>
    <w:rsid w:val="00BD5715"/>
    <w:rsid w:val="00BE06B0"/>
    <w:rsid w:val="00BE15BD"/>
    <w:rsid w:val="00BE6B9A"/>
    <w:rsid w:val="00BE7A73"/>
    <w:rsid w:val="00BF65D1"/>
    <w:rsid w:val="00C00E3B"/>
    <w:rsid w:val="00C018B1"/>
    <w:rsid w:val="00C039F4"/>
    <w:rsid w:val="00C0564D"/>
    <w:rsid w:val="00C14C00"/>
    <w:rsid w:val="00C169E0"/>
    <w:rsid w:val="00C308BB"/>
    <w:rsid w:val="00C31BD4"/>
    <w:rsid w:val="00C32555"/>
    <w:rsid w:val="00C376EC"/>
    <w:rsid w:val="00C424AB"/>
    <w:rsid w:val="00C44B58"/>
    <w:rsid w:val="00C46C6E"/>
    <w:rsid w:val="00C47BBC"/>
    <w:rsid w:val="00C51988"/>
    <w:rsid w:val="00C54F73"/>
    <w:rsid w:val="00C61513"/>
    <w:rsid w:val="00C66E02"/>
    <w:rsid w:val="00C67AFC"/>
    <w:rsid w:val="00C72BDA"/>
    <w:rsid w:val="00C83F95"/>
    <w:rsid w:val="00C932E4"/>
    <w:rsid w:val="00C93BD4"/>
    <w:rsid w:val="00C95831"/>
    <w:rsid w:val="00C96B82"/>
    <w:rsid w:val="00C96D89"/>
    <w:rsid w:val="00CA2517"/>
    <w:rsid w:val="00CA4017"/>
    <w:rsid w:val="00CB06AE"/>
    <w:rsid w:val="00CB126F"/>
    <w:rsid w:val="00CB56C0"/>
    <w:rsid w:val="00CC5054"/>
    <w:rsid w:val="00CC73A3"/>
    <w:rsid w:val="00CD50AB"/>
    <w:rsid w:val="00CE2511"/>
    <w:rsid w:val="00CF552E"/>
    <w:rsid w:val="00CF6EF5"/>
    <w:rsid w:val="00CF7D04"/>
    <w:rsid w:val="00D2126B"/>
    <w:rsid w:val="00D224DD"/>
    <w:rsid w:val="00D2363E"/>
    <w:rsid w:val="00D26E59"/>
    <w:rsid w:val="00D32AFA"/>
    <w:rsid w:val="00D34B1A"/>
    <w:rsid w:val="00D41B65"/>
    <w:rsid w:val="00D43A7B"/>
    <w:rsid w:val="00D4443D"/>
    <w:rsid w:val="00D53920"/>
    <w:rsid w:val="00D53DF2"/>
    <w:rsid w:val="00D76393"/>
    <w:rsid w:val="00D95064"/>
    <w:rsid w:val="00D9646B"/>
    <w:rsid w:val="00DA2264"/>
    <w:rsid w:val="00DA2305"/>
    <w:rsid w:val="00DA4C71"/>
    <w:rsid w:val="00DA4DCE"/>
    <w:rsid w:val="00DA539A"/>
    <w:rsid w:val="00DB11BA"/>
    <w:rsid w:val="00DB170D"/>
    <w:rsid w:val="00DD32AB"/>
    <w:rsid w:val="00DD76A3"/>
    <w:rsid w:val="00DE0CD9"/>
    <w:rsid w:val="00DE2B48"/>
    <w:rsid w:val="00DE4AD2"/>
    <w:rsid w:val="00DF6EFA"/>
    <w:rsid w:val="00DF7A08"/>
    <w:rsid w:val="00E01FA1"/>
    <w:rsid w:val="00E03BB3"/>
    <w:rsid w:val="00E06C13"/>
    <w:rsid w:val="00E131D4"/>
    <w:rsid w:val="00E133F5"/>
    <w:rsid w:val="00E24C11"/>
    <w:rsid w:val="00E27941"/>
    <w:rsid w:val="00E32057"/>
    <w:rsid w:val="00E32EF2"/>
    <w:rsid w:val="00E35CC9"/>
    <w:rsid w:val="00E4063F"/>
    <w:rsid w:val="00E45361"/>
    <w:rsid w:val="00E45CC5"/>
    <w:rsid w:val="00E474B2"/>
    <w:rsid w:val="00E511A6"/>
    <w:rsid w:val="00E57C6C"/>
    <w:rsid w:val="00E61404"/>
    <w:rsid w:val="00E61B75"/>
    <w:rsid w:val="00E77A32"/>
    <w:rsid w:val="00E83935"/>
    <w:rsid w:val="00E91651"/>
    <w:rsid w:val="00E92373"/>
    <w:rsid w:val="00E9534C"/>
    <w:rsid w:val="00E97D33"/>
    <w:rsid w:val="00EB41A6"/>
    <w:rsid w:val="00EB7119"/>
    <w:rsid w:val="00EC10C7"/>
    <w:rsid w:val="00EC7FFD"/>
    <w:rsid w:val="00ED2375"/>
    <w:rsid w:val="00ED6340"/>
    <w:rsid w:val="00EF11D4"/>
    <w:rsid w:val="00F0489A"/>
    <w:rsid w:val="00F05649"/>
    <w:rsid w:val="00F065F4"/>
    <w:rsid w:val="00F2118F"/>
    <w:rsid w:val="00F305E3"/>
    <w:rsid w:val="00F37212"/>
    <w:rsid w:val="00F46B80"/>
    <w:rsid w:val="00F475AB"/>
    <w:rsid w:val="00F558A8"/>
    <w:rsid w:val="00F65399"/>
    <w:rsid w:val="00F7288B"/>
    <w:rsid w:val="00F85548"/>
    <w:rsid w:val="00F878A8"/>
    <w:rsid w:val="00FA31EC"/>
    <w:rsid w:val="00FC0BAD"/>
    <w:rsid w:val="00FD05FB"/>
    <w:rsid w:val="00FF1628"/>
    <w:rsid w:val="00FF25AF"/>
    <w:rsid w:val="00FF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6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5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75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Date"/>
    <w:basedOn w:val="a"/>
    <w:next w:val="a"/>
    <w:link w:val="Char"/>
    <w:rsid w:val="009F45DE"/>
    <w:pPr>
      <w:ind w:leftChars="2500" w:left="100"/>
    </w:pPr>
  </w:style>
  <w:style w:type="character" w:customStyle="1" w:styleId="Char">
    <w:name w:val="日期 Char"/>
    <w:link w:val="a5"/>
    <w:rsid w:val="009F45DE"/>
    <w:rPr>
      <w:kern w:val="2"/>
      <w:sz w:val="21"/>
      <w:szCs w:val="24"/>
    </w:rPr>
  </w:style>
  <w:style w:type="paragraph" w:styleId="a6">
    <w:name w:val="Balloon Text"/>
    <w:basedOn w:val="a"/>
    <w:link w:val="Char0"/>
    <w:rsid w:val="00C932E4"/>
    <w:rPr>
      <w:sz w:val="18"/>
      <w:szCs w:val="18"/>
    </w:rPr>
  </w:style>
  <w:style w:type="character" w:customStyle="1" w:styleId="Char0">
    <w:name w:val="批注框文本 Char"/>
    <w:basedOn w:val="a0"/>
    <w:link w:val="a6"/>
    <w:rsid w:val="00C932E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121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建筑学部博士生导师资格评审条件</dc:title>
  <dc:subject/>
  <dc:creator>胡学斌</dc:creator>
  <cp:keywords/>
  <dc:description/>
  <cp:lastModifiedBy>孙国春</cp:lastModifiedBy>
  <cp:revision>11</cp:revision>
  <cp:lastPrinted>2017-05-15T05:39:00Z</cp:lastPrinted>
  <dcterms:created xsi:type="dcterms:W3CDTF">2015-05-19T08:57:00Z</dcterms:created>
  <dcterms:modified xsi:type="dcterms:W3CDTF">2017-05-15T09:08:00Z</dcterms:modified>
</cp:coreProperties>
</file>